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05-0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>18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14 мая 2</w:t>
      </w:r>
      <w:r>
        <w:rPr>
          <w:rFonts w:ascii="Times New Roman" w:eastAsia="Times New Roman" w:hAnsi="Times New Roman" w:cs="Times New Roman"/>
        </w:rPr>
        <w:t>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2 Сургутского судебного района 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 об административных правонарушениях,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Казимирчик В.Г.,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Казимирчик Валерия Георгиевича, </w:t>
      </w:r>
      <w:r>
        <w:rPr>
          <w:rStyle w:val="cat-ExternalSystemDefinedgrp-21rplc-8"/>
          <w:rFonts w:ascii="Times New Roman" w:eastAsia="Times New Roman" w:hAnsi="Times New Roman" w:cs="Times New Roman"/>
        </w:rPr>
        <w:t>...</w:t>
      </w:r>
      <w:r>
        <w:rPr>
          <w:rStyle w:val="cat-PassportDatagrp-16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</w:rPr>
        <w:t>...</w:t>
      </w:r>
      <w:r>
        <w:rPr>
          <w:rStyle w:val="cat-ExternalSystemDefinedgrp-23rplc-14"/>
          <w:rFonts w:ascii="Times New Roman" w:eastAsia="Times New Roman" w:hAnsi="Times New Roman" w:cs="Times New Roman"/>
        </w:rPr>
        <w:t>...</w:t>
      </w:r>
      <w:r>
        <w:rPr>
          <w:rStyle w:val="cat-ExternalSystemDefinedgrp-20rplc-15"/>
          <w:rFonts w:ascii="Times New Roman" w:eastAsia="Times New Roman" w:hAnsi="Times New Roman" w:cs="Times New Roman"/>
        </w:rPr>
        <w:t>...</w:t>
      </w:r>
      <w:r>
        <w:rPr>
          <w:rStyle w:val="cat-ExternalSystem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постановлению №</w:t>
      </w:r>
      <w:r>
        <w:rPr>
          <w:rFonts w:ascii="Times New Roman" w:eastAsia="Times New Roman" w:hAnsi="Times New Roman" w:cs="Times New Roman"/>
        </w:rPr>
        <w:t xml:space="preserve"> 863</w:t>
      </w:r>
      <w:r>
        <w:rPr>
          <w:rFonts w:ascii="Times New Roman" w:eastAsia="Times New Roman" w:hAnsi="Times New Roman" w:cs="Times New Roman"/>
        </w:rPr>
        <w:t xml:space="preserve">61000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.02.2024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Казимирчику В.Г.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рублей. В установленный ст.32.2 КоАП РФ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Казимирчик В.Г. вышеуказанный штраф не уплатил. Таким образом, Казимирчик В.Г. </w:t>
      </w:r>
      <w:r>
        <w:rPr>
          <w:rFonts w:ascii="Times New Roman" w:eastAsia="Times New Roman" w:hAnsi="Times New Roman" w:cs="Times New Roman"/>
        </w:rPr>
        <w:t xml:space="preserve">08.05.2024 </w:t>
      </w:r>
      <w:r>
        <w:rPr>
          <w:rFonts w:ascii="Times New Roman" w:eastAsia="Times New Roman" w:hAnsi="Times New Roman" w:cs="Times New Roman"/>
        </w:rPr>
        <w:t xml:space="preserve">года в 00 час. 01 мин. по адресу: </w:t>
      </w:r>
      <w:r>
        <w:rPr>
          <w:rStyle w:val="cat-UserDefinedgrp-25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Казимирчик В.Г.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Казимирчик В.Г. вину во вменённом административном правонарушении признал в полном объеме, в содеянном раскаивается.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Казимирчик В.Г.,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Казимирчик В.Г.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</w:t>
      </w:r>
      <w:r>
        <w:rPr>
          <w:rFonts w:ascii="Times New Roman" w:eastAsia="Times New Roman" w:hAnsi="Times New Roman" w:cs="Times New Roman"/>
        </w:rPr>
        <w:t xml:space="preserve">1856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08.05.2024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Казимирчик В.Г.;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Казимирчик В.Г.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постановлением № 86361000 от 26.02.2024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 ч.1 ст.20.20 КоАП РФ в отношении Казимирчик В.Г.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рублей;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Российской Федерации на имя Казимирчик В.Г.,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Казимирчик В.Г.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Казимирчик В.Г.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Казимирчик В.Г.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Казимирчик В.Г.,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Казимирчик В.Г.,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Казимирчик Валерия Георгиевича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14 мая </w:t>
      </w:r>
      <w:r>
        <w:rPr>
          <w:rFonts w:ascii="Times New Roman" w:eastAsia="Times New Roman" w:hAnsi="Times New Roman" w:cs="Times New Roman"/>
        </w:rPr>
        <w:t>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160" w:line="254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8">
    <w:name w:val="cat-ExternalSystemDefined grp-21 rplc-8"/>
    <w:basedOn w:val="DefaultParagraphFont"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3rplc-14">
    <w:name w:val="cat-ExternalSystemDefined grp-23 rplc-14"/>
    <w:basedOn w:val="DefaultParagraphFont"/>
  </w:style>
  <w:style w:type="character" w:customStyle="1" w:styleId="cat-ExternalSystemDefinedgrp-20rplc-15">
    <w:name w:val="cat-ExternalSystemDefined grp-20 rplc-15"/>
    <w:basedOn w:val="DefaultParagraphFont"/>
  </w:style>
  <w:style w:type="character" w:customStyle="1" w:styleId="cat-ExternalSystemDefinedgrp-24rplc-16">
    <w:name w:val="cat-ExternalSystemDefined grp-24 rplc-16"/>
    <w:basedOn w:val="DefaultParagraphFont"/>
  </w:style>
  <w:style w:type="character" w:customStyle="1" w:styleId="cat-UserDefinedgrp-25rplc-25">
    <w:name w:val="cat-UserDefined grp-25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